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86348F" w:rsidR="0022631D" w:rsidRPr="0022631D" w:rsidRDefault="0022631D" w:rsidP="006F3C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1FF429B" w:rsidR="0022631D" w:rsidRPr="0022631D" w:rsidRDefault="00AD7795" w:rsidP="00883AC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համայնքի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կոմունալ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ծառայություն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ՀՈԱԿ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ՀՀ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Սյունիքի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մարզ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ք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Ռ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Մելիքյան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 w:rsidR="0094505D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22631D" w:rsidRPr="00FF5B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gram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9B08B4">
        <w:rPr>
          <w:rFonts w:ascii="GHEA Grapalat" w:eastAsia="Times New Roman" w:hAnsi="GHEA Grapalat" w:cs="Sylfaen"/>
          <w:sz w:val="20"/>
          <w:szCs w:val="20"/>
          <w:lang w:val="af-ZA" w:eastAsia="ru-RU"/>
        </w:rPr>
        <w:t>,,</w:t>
      </w:r>
      <w:r w:rsidR="000A32C8">
        <w:rPr>
          <w:rFonts w:ascii="GHEA Grapalat" w:eastAsia="Times New Roman" w:hAnsi="GHEA Grapalat" w:cs="Sylfaen"/>
          <w:sz w:val="20"/>
          <w:szCs w:val="20"/>
          <w:lang w:val="af-ZA" w:eastAsia="ru-RU"/>
        </w:rPr>
        <w:t>ՔՍԱՅՈՒՂԵՐԻ</w:t>
      </w:r>
      <w:r w:rsidR="009B08B4">
        <w:rPr>
          <w:rFonts w:ascii="GHEA Grapalat" w:eastAsia="Times New Roman" w:hAnsi="GHEA Grapalat" w:cs="Sylfaen"/>
          <w:sz w:val="20"/>
          <w:szCs w:val="20"/>
          <w:lang w:val="af-ZA" w:eastAsia="ru-RU"/>
        </w:rPr>
        <w:t>,,</w:t>
      </w:r>
      <w:proofErr w:type="gramEnd"/>
      <w:r w:rsidRPr="00AD77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ԿԾ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ԳՀԱՊՁԲ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-2</w:t>
      </w:r>
      <w:r w:rsidR="003E60D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proofErr w:type="gramStart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0</w:t>
      </w:r>
      <w:r w:rsidR="009B08B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9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755"/>
        <w:gridCol w:w="379"/>
        <w:gridCol w:w="491"/>
        <w:gridCol w:w="218"/>
        <w:gridCol w:w="567"/>
        <w:gridCol w:w="142"/>
        <w:gridCol w:w="338"/>
        <w:gridCol w:w="371"/>
        <w:gridCol w:w="11"/>
        <w:gridCol w:w="462"/>
        <w:gridCol w:w="94"/>
        <w:gridCol w:w="425"/>
        <w:gridCol w:w="425"/>
        <w:gridCol w:w="530"/>
        <w:gridCol w:w="37"/>
        <w:gridCol w:w="295"/>
        <w:gridCol w:w="600"/>
        <w:gridCol w:w="36"/>
        <w:gridCol w:w="168"/>
        <w:gridCol w:w="319"/>
        <w:gridCol w:w="22"/>
        <w:gridCol w:w="732"/>
        <w:gridCol w:w="39"/>
        <w:gridCol w:w="482"/>
        <w:gridCol w:w="154"/>
        <w:gridCol w:w="208"/>
        <w:gridCol w:w="26"/>
        <w:gridCol w:w="40"/>
        <w:gridCol w:w="146"/>
        <w:gridCol w:w="35"/>
        <w:gridCol w:w="2035"/>
      </w:tblGrid>
      <w:tr w:rsidR="0022631D" w:rsidRPr="0022631D" w14:paraId="3BCB0F4A" w14:textId="77777777" w:rsidTr="002F3D59">
        <w:trPr>
          <w:trHeight w:val="146"/>
        </w:trPr>
        <w:tc>
          <w:tcPr>
            <w:tcW w:w="567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4" w:type="dxa"/>
            <w:gridSpan w:val="32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32ABD">
        <w:trPr>
          <w:trHeight w:val="110"/>
        </w:trPr>
        <w:tc>
          <w:tcPr>
            <w:tcW w:w="567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4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7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9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44" w:type="dxa"/>
            <w:gridSpan w:val="7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32ABD">
        <w:trPr>
          <w:trHeight w:val="175"/>
        </w:trPr>
        <w:tc>
          <w:tcPr>
            <w:tcW w:w="567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7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3" w:type="dxa"/>
            <w:gridSpan w:val="9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7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32ABD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7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08B4" w:rsidRPr="009B08B4" w14:paraId="376D7265" w14:textId="77777777" w:rsidTr="009B08B4">
        <w:trPr>
          <w:trHeight w:val="6055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1E535F24" w14:textId="21BDF096" w:rsidR="009B08B4" w:rsidRPr="00276CAF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7F75A3F1" w14:textId="089D167F" w:rsidR="009B08B4" w:rsidRPr="009B08B4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9B08B4">
              <w:rPr>
                <w:color w:val="000000"/>
                <w:sz w:val="16"/>
                <w:szCs w:val="16"/>
              </w:rPr>
              <w:t>Յուղ</w:t>
            </w:r>
            <w:proofErr w:type="spellEnd"/>
            <w:r w:rsidRPr="009B08B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08B4">
              <w:rPr>
                <w:color w:val="000000"/>
                <w:sz w:val="16"/>
                <w:szCs w:val="16"/>
              </w:rPr>
              <w:t>շարժիչի</w:t>
            </w:r>
            <w:proofErr w:type="spellEnd"/>
            <w:r w:rsidRPr="009B08B4">
              <w:rPr>
                <w:color w:val="000000"/>
                <w:sz w:val="16"/>
                <w:szCs w:val="16"/>
              </w:rPr>
              <w:t xml:space="preserve"> 20W 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F1F59C6" w14:textId="305179F5" w:rsidR="009B08B4" w:rsidRPr="00D91733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0C3D945" w14:textId="45075F56" w:rsidR="009B08B4" w:rsidRPr="00FF5B76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4730BD4" w14:textId="4EB4C4D4" w:rsidR="009B08B4" w:rsidRPr="00FF5B76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C997CBC" w14:textId="14186608" w:rsidR="009B08B4" w:rsidRPr="00276CAF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369000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37532565" w14:textId="5A0CFA1D" w:rsidR="009B08B4" w:rsidRPr="00276CAF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369000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vAlign w:val="center"/>
          </w:tcPr>
          <w:p w14:paraId="0BCE5927" w14:textId="2C64C0BA" w:rsidR="009B08B4" w:rsidRPr="009B08B4" w:rsidRDefault="009B08B4" w:rsidP="009B08B4">
            <w:pPr>
              <w:ind w:left="33" w:hanging="33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B08B4">
              <w:rPr>
                <w:rFonts w:cs="Calibri"/>
                <w:color w:val="000000"/>
                <w:sz w:val="16"/>
                <w:szCs w:val="16"/>
                <w:lang w:val="hy-AM"/>
              </w:rPr>
              <w:t>SAE 20W-50, API CC, API SF, АО "АВТОВАЗ" միջազգային ստանդարտներին համապատասխան։ Հանքային հիմքով բազմաստիճան շարժիչային յուղ՝ նախատեսված բենզինային և դիզելային շարժիչների համար։ Կինեմատիկ մածուցիկություն 100°C-ում, mm²/s՝ 18․00-19․50, Մածուցիկության ինդեքս, ոչ պակաս՝ 110, Բոցավառման ջերմաստիճան, °C, ոչ ցածր՝ 200, Սառեցման ջերմաստիճան, °C, ոչ բարձր՝ -22, Խտություն 20°C-ում, kg/m³՝ մոտ 880–890։   Ապրանքի հանձնման ժամանակ ներկայացնել սերտիֆիկատ՝ արտադրող երկրի և կազմակերպության, ինչպես նաև որակի վերաբերյալ: Ապրանքները պետք է լինեն նոր, չօգտագործված, գործարանային փաթեթավորմամբ: Մատակարարումը և բեռնաթափումը իրականացվում է հաղթող կազմակերպության կողմից:  Արտադրող երկիր ՝ ռուսական, եվրոպական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vAlign w:val="center"/>
          </w:tcPr>
          <w:p w14:paraId="063EEF42" w14:textId="5BDCA236" w:rsidR="009B08B4" w:rsidRPr="009B08B4" w:rsidRDefault="009B08B4" w:rsidP="009B08B4">
            <w:pPr>
              <w:ind w:left="33" w:firstLine="8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B08B4">
              <w:rPr>
                <w:rFonts w:cs="Calibri"/>
                <w:color w:val="000000"/>
                <w:sz w:val="16"/>
                <w:szCs w:val="16"/>
                <w:lang w:val="hy-AM"/>
              </w:rPr>
              <w:t>SAE 20W-50, API CC, API SF, АО "АВТОВАЗ" միջազգային ստանդարտներին համապատասխան։ Հանքային հիմքով բազմաստիճան շարժիչային յուղ՝ նախատեսված բենզինային և դիզելային շարժիչների համար։ Կինեմատիկ մածուցիկություն 100°C-ում, mm²/s՝ 18․00-19․50, Մածուցիկության ինդեքս, ոչ պակաս՝ 110, Բոցավառման ջերմաստիճան, °C, ոչ ցածր՝ 200, Սառեցման ջերմաստիճան, °C, ոչ բարձր՝ -22, Խտություն 20°C-ում, kg/m³՝ մոտ 880–890։   Ապրանքի հանձնման ժամանակ ներկայացնել սերտիֆիկատ՝ արտադրող երկրի և կազմակերպության, ինչպես նաև որակի վերաբերյալ: Ապրանքները պետք է լինեն նոր, չօգտագործված, գործարանային փաթեթավորմամբ: Մատակարարումը և բեռնաթափումը իրականացվում է հաղթող կազմակերպության կողմից:  Արտադրող երկիր ՝ ռուսական, եվրոպական</w:t>
            </w:r>
          </w:p>
        </w:tc>
      </w:tr>
      <w:tr w:rsidR="009B08B4" w:rsidRPr="009B08B4" w14:paraId="6DC99BAB" w14:textId="77777777" w:rsidTr="008B6FB6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41427FE8" w14:textId="60ACA533" w:rsidR="009B08B4" w:rsidRPr="00410298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F31C9BD" w14:textId="794C7B64" w:rsidR="009B08B4" w:rsidRPr="009B08B4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9B08B4">
              <w:rPr>
                <w:color w:val="000000"/>
                <w:sz w:val="16"/>
                <w:szCs w:val="16"/>
              </w:rPr>
              <w:t>Շարժիչի</w:t>
            </w:r>
            <w:proofErr w:type="spellEnd"/>
            <w:r w:rsidRPr="009B08B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B08B4">
              <w:rPr>
                <w:color w:val="000000"/>
                <w:sz w:val="16"/>
                <w:szCs w:val="16"/>
              </w:rPr>
              <w:t>յուղ</w:t>
            </w:r>
            <w:proofErr w:type="spellEnd"/>
            <w:r w:rsidRPr="009B08B4">
              <w:rPr>
                <w:color w:val="000000"/>
                <w:sz w:val="16"/>
                <w:szCs w:val="16"/>
              </w:rPr>
              <w:t xml:space="preserve">  2</w:t>
            </w:r>
            <w:proofErr w:type="gramEnd"/>
            <w:r w:rsidRPr="009B08B4">
              <w:rPr>
                <w:color w:val="000000"/>
                <w:sz w:val="16"/>
                <w:szCs w:val="16"/>
              </w:rPr>
              <w:t>T ДВГ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4152510" w14:textId="4FF700DC" w:rsidR="009B08B4" w:rsidRPr="00410298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A3BA2A3" w14:textId="2FC7489F" w:rsidR="009B08B4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CDB4086" w14:textId="6433BE33" w:rsidR="009B08B4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2473171" w14:textId="5561EC27" w:rsidR="009B08B4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404090F2" w14:textId="1FE4E12A" w:rsidR="009B08B4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72000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</w:tcPr>
          <w:p w14:paraId="0805660A" w14:textId="205C2C1C" w:rsidR="009B08B4" w:rsidRPr="009B08B4" w:rsidRDefault="009B08B4" w:rsidP="009B08B4">
            <w:pPr>
              <w:tabs>
                <w:tab w:val="left" w:pos="1248"/>
              </w:tabs>
              <w:spacing w:before="0" w:after="0"/>
              <w:ind w:left="33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9B08B4">
              <w:rPr>
                <w:rFonts w:cs="Calibri"/>
                <w:color w:val="000000"/>
                <w:sz w:val="16"/>
                <w:szCs w:val="16"/>
                <w:lang w:val="hy-AM"/>
              </w:rPr>
              <w:t>Moto 2T, JASO FB, ISO-L-EGB ստանդարտներին համապատասխան, բարձր մաքրության հանքային հիմքով երկտակտանի շարժիչային յուղ՝ նախատեսված բենզինային երկտակտանի շարժիչների համար։ Պարունակում է ցածր մոխրայնության հավելումների փաթեթ, որը պաշտպանում է շարժիչը մաշվածությունից և նվազեցնում նստվածքների առաջացումը։ Կինեմատիկ մածուցիկություն 100°C, mm²/s,՝ 7․00-10․00, Բոցավառման ջերմաստիճան, °C, ոչ ցածր՝ 135-</w:t>
            </w:r>
            <w:r w:rsidRPr="009B08B4">
              <w:rPr>
                <w:rFonts w:cs="Calibri"/>
                <w:color w:val="000000"/>
                <w:sz w:val="16"/>
                <w:szCs w:val="16"/>
                <w:lang w:val="hy-AM"/>
              </w:rPr>
              <w:lastRenderedPageBreak/>
              <w:t xml:space="preserve">ից, Սառեցման ջերմաստիճան, °C, ոչ բարձր՝ -15, Խտություն 20°C, kg/m³՝ ≈880։  </w:t>
            </w:r>
            <w:proofErr w:type="spellStart"/>
            <w:r w:rsidRPr="009B08B4">
              <w:rPr>
                <w:rFonts w:cs="Calibri"/>
                <w:color w:val="000000"/>
                <w:sz w:val="16"/>
                <w:szCs w:val="16"/>
              </w:rPr>
              <w:t>Արտադրող</w:t>
            </w:r>
            <w:proofErr w:type="spellEnd"/>
            <w:r w:rsidRPr="009B08B4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08B4">
              <w:rPr>
                <w:rFonts w:cs="Calibri"/>
                <w:color w:val="000000"/>
                <w:sz w:val="16"/>
                <w:szCs w:val="16"/>
              </w:rPr>
              <w:t>երկիր</w:t>
            </w:r>
            <w:proofErr w:type="spellEnd"/>
            <w:r w:rsidRPr="009B08B4">
              <w:rPr>
                <w:rFonts w:cs="Calibri"/>
                <w:color w:val="000000"/>
                <w:sz w:val="16"/>
                <w:szCs w:val="16"/>
              </w:rPr>
              <w:t xml:space="preserve"> ՝ </w:t>
            </w:r>
            <w:proofErr w:type="spellStart"/>
            <w:r w:rsidRPr="009B08B4">
              <w:rPr>
                <w:rFonts w:cs="Calibri"/>
                <w:color w:val="000000"/>
                <w:sz w:val="16"/>
                <w:szCs w:val="16"/>
              </w:rPr>
              <w:t>ռուսական</w:t>
            </w:r>
            <w:proofErr w:type="spellEnd"/>
            <w:r w:rsidRPr="009B08B4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B08B4">
              <w:rPr>
                <w:rFonts w:cs="Calibri"/>
                <w:color w:val="000000"/>
                <w:sz w:val="16"/>
                <w:szCs w:val="16"/>
              </w:rPr>
              <w:t>եվրոպական</w:t>
            </w:r>
            <w:proofErr w:type="spellEnd"/>
            <w:r w:rsidRPr="009B08B4">
              <w:rPr>
                <w:rFonts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</w:tcPr>
          <w:p w14:paraId="5228441B" w14:textId="6CD9DC19" w:rsidR="009B08B4" w:rsidRPr="009B08B4" w:rsidRDefault="009B08B4" w:rsidP="009B08B4">
            <w:pPr>
              <w:tabs>
                <w:tab w:val="left" w:pos="1248"/>
              </w:tabs>
              <w:spacing w:before="0" w:after="0"/>
              <w:ind w:left="33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9B08B4">
              <w:rPr>
                <w:rFonts w:cs="Calibri"/>
                <w:color w:val="000000"/>
                <w:sz w:val="16"/>
                <w:szCs w:val="16"/>
                <w:lang w:val="hy-AM"/>
              </w:rPr>
              <w:lastRenderedPageBreak/>
              <w:t>Moto 2T, JASO FB, ISO-L-EGB ստանդարտներին համապատասխան, բարձր մաքրության հանքային հիմքով երկտակտանի շարժիչային յուղ՝ նախատեսված բենզինային երկտակտանի շարժիչների համար։ Պարունակում է ցածր մոխրայնության հավելումների փաթեթ, որը պաշտպանում է շարժիչը մաշվածությունից և նվազեցնում նստվածքների առաջացումը։ Կինեմատիկ մածուցիկություն 100°C, mm²/s,՝ 7․00-10․00, Բոցավառման ջերմաստիճան, °C, ոչ ցածր՝ 135-</w:t>
            </w:r>
            <w:r w:rsidRPr="009B08B4">
              <w:rPr>
                <w:rFonts w:cs="Calibri"/>
                <w:color w:val="000000"/>
                <w:sz w:val="16"/>
                <w:szCs w:val="16"/>
                <w:lang w:val="hy-AM"/>
              </w:rPr>
              <w:lastRenderedPageBreak/>
              <w:t xml:space="preserve">ից, Սառեցման ջերմաստիճան, °C, ոչ բարձր՝ -15, Խտություն 20°C, kg/m³՝ ≈880։  </w:t>
            </w:r>
            <w:proofErr w:type="spellStart"/>
            <w:r w:rsidRPr="009B08B4">
              <w:rPr>
                <w:rFonts w:cs="Calibri"/>
                <w:color w:val="000000"/>
                <w:sz w:val="16"/>
                <w:szCs w:val="16"/>
              </w:rPr>
              <w:t>Արտադրող</w:t>
            </w:r>
            <w:proofErr w:type="spellEnd"/>
            <w:r w:rsidRPr="009B08B4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08B4">
              <w:rPr>
                <w:rFonts w:cs="Calibri"/>
                <w:color w:val="000000"/>
                <w:sz w:val="16"/>
                <w:szCs w:val="16"/>
              </w:rPr>
              <w:t>երկիր</w:t>
            </w:r>
            <w:proofErr w:type="spellEnd"/>
            <w:r w:rsidRPr="009B08B4">
              <w:rPr>
                <w:rFonts w:cs="Calibri"/>
                <w:color w:val="000000"/>
                <w:sz w:val="16"/>
                <w:szCs w:val="16"/>
              </w:rPr>
              <w:t xml:space="preserve"> ՝ </w:t>
            </w:r>
            <w:proofErr w:type="spellStart"/>
            <w:r w:rsidRPr="009B08B4">
              <w:rPr>
                <w:rFonts w:cs="Calibri"/>
                <w:color w:val="000000"/>
                <w:sz w:val="16"/>
                <w:szCs w:val="16"/>
              </w:rPr>
              <w:t>ռուսական</w:t>
            </w:r>
            <w:proofErr w:type="spellEnd"/>
            <w:r w:rsidRPr="009B08B4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B08B4">
              <w:rPr>
                <w:rFonts w:cs="Calibri"/>
                <w:color w:val="000000"/>
                <w:sz w:val="16"/>
                <w:szCs w:val="16"/>
              </w:rPr>
              <w:t>եվրոպական</w:t>
            </w:r>
            <w:proofErr w:type="spellEnd"/>
            <w:r w:rsidRPr="009B08B4">
              <w:rPr>
                <w:rFonts w:cs="Calibri"/>
                <w:color w:val="000000"/>
                <w:sz w:val="16"/>
                <w:szCs w:val="16"/>
              </w:rPr>
              <w:t>։</w:t>
            </w:r>
          </w:p>
        </w:tc>
      </w:tr>
      <w:tr w:rsidR="009B08B4" w:rsidRPr="009B08B4" w14:paraId="58024109" w14:textId="77777777" w:rsidTr="0066779C">
        <w:trPr>
          <w:trHeight w:val="10948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7BB51CD" w14:textId="5A4A7D14" w:rsidR="009B08B4" w:rsidRPr="00410298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383DDC19" w14:textId="458B9ECB" w:rsidR="009B08B4" w:rsidRPr="009B08B4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B08B4">
              <w:rPr>
                <w:color w:val="000000"/>
                <w:sz w:val="16"/>
                <w:szCs w:val="16"/>
              </w:rPr>
              <w:t>Տրանսմիսիոն</w:t>
            </w:r>
            <w:proofErr w:type="spellEnd"/>
            <w:r w:rsidRPr="009B08B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08B4">
              <w:rPr>
                <w:color w:val="000000"/>
                <w:sz w:val="16"/>
                <w:szCs w:val="16"/>
              </w:rPr>
              <w:t>յուղ</w:t>
            </w:r>
            <w:proofErr w:type="spellEnd"/>
            <w:r w:rsidRPr="009B08B4">
              <w:rPr>
                <w:color w:val="000000"/>
                <w:sz w:val="16"/>
                <w:szCs w:val="16"/>
              </w:rPr>
              <w:t xml:space="preserve"> 80 w 90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8316E85" w14:textId="2C495548" w:rsidR="009B08B4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B69AA13" w14:textId="13803652" w:rsidR="009B08B4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FAE78DC" w14:textId="4ED1D56E" w:rsidR="009B08B4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35F8795" w14:textId="5643BD06" w:rsidR="009B08B4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471500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62E13C1D" w14:textId="624307EF" w:rsidR="009B08B4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471500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vAlign w:val="center"/>
          </w:tcPr>
          <w:p w14:paraId="75CC0E55" w14:textId="3EB94598" w:rsidR="009B08B4" w:rsidRPr="009B08B4" w:rsidRDefault="009B08B4" w:rsidP="009B08B4">
            <w:pPr>
              <w:ind w:left="33" w:right="-102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9B08B4">
              <w:rPr>
                <w:rFonts w:cs="Calibri"/>
                <w:color w:val="000000"/>
                <w:sz w:val="16"/>
                <w:szCs w:val="16"/>
                <w:lang w:val="hy-AM"/>
              </w:rPr>
              <w:t>Փոխանցման տուփի յուղեր GL-5 80W-90: Միջազգային ստանդարտներ՝ կլասիֆիկացիա  API GL-5, MAN 342 Type M2, MIL-L-2105D, ZF TE-ML 05A, ZF TE-ML 07A, ZF TE-ML 08, ZF TE-ML 12E, ZF TE-ML 16B, ZF TE-ML 17B, ZF TE-ML 19B, ZF TE-ML 21A, АО "АВТОВАЗ" համապատասխան: Օգտագործումը՝ նախատեսված տարվա բոլոր եղանակների համար: Արտադրության տարեթիվը՝ 2025թ.-ից ոչ պակաս: Բյուրեղացման ջերմաստիճանը ՝ ոչ բարձր – 26°C-ից:  Բռնկման ջերմաստիճանը՝ ոչ ցածր 180° C-ից: Կինեմատիկ մածուցիկությունը՝ 100° C-ում ` 13.50- 15.50: Խտությունը 20° C-ում ՝ոչ պակաս 880-ից: Ապրանքի հանձնման ժամանակ ներկայացնել սերտիֆիկատ՝ արտադրող երկրի և կազմակերպության, ինչպես նաև որակի վերաբերյալ: Ամբողջ խմբաքանակը մատակարարել նույն մակնիշի շարժիչի յուղից և կազմակերպության կարիքից ելնելով ամբողջական քանակությամբ: Պատվիրատուի մոտ կասկած առաջանալու դեպքում, վաճառողն իր մատակարարած խմբաքանակի համար  իր իսկ միջոցներով պետք է իրականացնի յուղի լաբորատոր փորձաքննություն՝ պատվիրատուի կողմից նշված ընկերությունում, որը կարող է լինել ինչպես ՀՀ-ում, այնպես էլ ՀՀ տարածքից դուրս: Մատակարար ընկերությունը պետք է ներկայացնի ներմուծման և վերը նշված միջազգային ստանդարտներին համապատասխան փաստաթղթեր: Ապրանքները պետք է լինեն նոր, չօգտագործված, գործարանային փաթեթավորմամբ: Մատակարարումը և բեռնաթափումը իրականացվում է հաղթող կազմակերպության կողմից:  Արտադրող երկիր ՝ ռուսական, եվրոպական։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vAlign w:val="center"/>
          </w:tcPr>
          <w:p w14:paraId="304EBF00" w14:textId="5EDB8305" w:rsidR="009B08B4" w:rsidRPr="009B08B4" w:rsidRDefault="009B08B4" w:rsidP="009B08B4">
            <w:pPr>
              <w:ind w:left="33" w:hanging="33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9B08B4">
              <w:rPr>
                <w:rFonts w:cs="Calibri"/>
                <w:color w:val="000000"/>
                <w:sz w:val="16"/>
                <w:szCs w:val="16"/>
                <w:lang w:val="hy-AM"/>
              </w:rPr>
              <w:t>Փոխանցման տուփի յուղեր GL-5 80W-90: Միջազգային ստանդարտներ՝ կլասիֆիկացիա  API GL-5, MAN 342 Type M2, MIL-L-2105D, ZF TE-ML 05A, ZF TE-ML 07A, ZF TE-ML 08, ZF TE-ML 12E, ZF TE-ML 16B, ZF TE-ML 17B, ZF TE-ML 19B, ZF TE-ML 21A, АО "АВТОВАЗ" համապատասխան: Օգտագործումը՝ նախատեսված տարվա բոլոր եղանակների համար: Արտադրության տարեթիվը՝ 2025թ.-ից ոչ պակաս: Բյուրեղացման ջերմաստիճանը ՝ ոչ բարձր – 26°C-ից:  Բռնկման ջերմաստիճանը՝ ոչ ցածր 180° C-ից: Կինեմատիկ մածուցիկությունը՝ 100° C-ում ` 13.50- 15.50: Խտությունը 20° C-ում ՝ոչ պակաս 880-ից: Ապրանքի հանձնման ժամանակ ներկայացնել սերտիֆիկատ՝ արտադրող երկրի և կազմակերպության, ինչպես նաև որակի վերաբերյալ: Ամբողջ խմբաքանակը մատակարարել նույն մակնիշի շարժիչի յուղից և կազմակերպության կարիքից ելնելով ամբողջական քանակությամբ: Պատվիրատուի մոտ կասկած առաջանալու դեպքում, վաճառողն իր մատակարարած խմբաքանակի համար  իր իսկ միջոցներով պետք է իրականացնի յուղի լաբորատոր փորձաքննություն՝ պատվիրատուի կողմից նշված ընկերությունում, որը կարող է լինել ինչպես ՀՀ-ում, այնպես էլ ՀՀ տարածքից դուրս: Մատակարար ընկերությունը պետք է ներկայացնի ներմուծման և վերը նշված միջազգային ստանդարտներին համապատասխան փաստաթղթեր: Ապրանքները պետք է լինեն նոր, չօգտագործված, գործարանային փաթեթավորմամբ: Մատակարարումը և բեռնաթափումը իրականացվում է հաղթող կազմակերպության կողմից:  Արտադրող երկիր ՝ ռուսական, եվրոպական։</w:t>
            </w:r>
          </w:p>
        </w:tc>
      </w:tr>
      <w:tr w:rsidR="009B08B4" w:rsidRPr="009B08B4" w14:paraId="4B8BC031" w14:textId="77777777" w:rsidTr="002F3D59">
        <w:trPr>
          <w:trHeight w:val="169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451180EC" w14:textId="77777777" w:rsidR="009B08B4" w:rsidRPr="00B85B18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08B4" w:rsidRPr="009B08B4" w14:paraId="24C3B0CB" w14:textId="77777777" w:rsidTr="002F3D59">
        <w:trPr>
          <w:trHeight w:val="137"/>
        </w:trPr>
        <w:tc>
          <w:tcPr>
            <w:tcW w:w="4443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9B08B4" w:rsidRPr="00B85B18" w:rsidRDefault="009B08B4" w:rsidP="009B08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77777777" w:rsidR="009B08B4" w:rsidRPr="00B85B18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B08B4" w:rsidRPr="009B08B4" w14:paraId="075EEA57" w14:textId="77777777" w:rsidTr="002F3D59">
        <w:trPr>
          <w:trHeight w:val="196"/>
        </w:trPr>
        <w:tc>
          <w:tcPr>
            <w:tcW w:w="112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B08B4" w:rsidRPr="00B85B18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08B4" w:rsidRPr="0022631D" w14:paraId="681596E8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9B08B4" w:rsidRPr="0022631D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F1D24F3" w:rsidR="009B08B4" w:rsidRPr="00FF5B76" w:rsidRDefault="0066779C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27</w:t>
            </w:r>
            <w:r w:rsidR="009B08B4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․03․2026թ</w:t>
            </w:r>
          </w:p>
        </w:tc>
      </w:tr>
      <w:tr w:rsidR="009B08B4" w:rsidRPr="0022631D" w14:paraId="199F948A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1CFA548" w:rsidR="009B08B4" w:rsidRPr="00FF5B76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9B08B4" w:rsidRPr="0022631D" w14:paraId="6EE9B008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9B08B4" w:rsidRPr="0022631D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B08B4" w:rsidRPr="0022631D" w14:paraId="13FE412E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9B08B4" w:rsidRPr="0022631D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9B08B4" w:rsidRPr="0022631D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B08B4" w:rsidRPr="0022631D" w14:paraId="321D26CF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9B08B4" w:rsidRPr="0022631D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9B08B4" w:rsidRPr="0022631D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B08B4" w:rsidRPr="0022631D" w14:paraId="68E691E2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9B08B4" w:rsidRPr="0022631D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9B08B4" w:rsidRPr="0022631D" w:rsidRDefault="009B08B4" w:rsidP="009B08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B08B4" w:rsidRPr="0022631D" w14:paraId="30B89418" w14:textId="77777777" w:rsidTr="002F3D59">
        <w:trPr>
          <w:trHeight w:val="54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70776DB4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08B4" w:rsidRPr="0022631D" w14:paraId="10DC4861" w14:textId="77777777" w:rsidTr="002F3D59">
        <w:trPr>
          <w:trHeight w:val="605"/>
        </w:trPr>
        <w:tc>
          <w:tcPr>
            <w:tcW w:w="1464" w:type="dxa"/>
            <w:gridSpan w:val="3"/>
            <w:vMerge w:val="restart"/>
            <w:vAlign w:val="center"/>
          </w:tcPr>
          <w:p w14:paraId="34162061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vAlign w:val="center"/>
          </w:tcPr>
          <w:p w14:paraId="1FD38684" w14:textId="2B462658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B08B4" w:rsidRPr="0022631D" w14:paraId="3FD00E3A" w14:textId="77777777" w:rsidTr="002F3D59">
        <w:trPr>
          <w:trHeight w:val="365"/>
        </w:trPr>
        <w:tc>
          <w:tcPr>
            <w:tcW w:w="1464" w:type="dxa"/>
            <w:gridSpan w:val="3"/>
            <w:vMerge/>
            <w:vAlign w:val="center"/>
          </w:tcPr>
          <w:p w14:paraId="67E5DBFB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vAlign w:val="center"/>
          </w:tcPr>
          <w:p w14:paraId="27542D69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vAlign w:val="center"/>
          </w:tcPr>
          <w:p w14:paraId="635EE2FE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4A371FE9" w14:textId="77777777" w:rsidR="009B08B4" w:rsidRPr="0022631D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B08B4" w:rsidRPr="0022631D" w14:paraId="79265EF5" w14:textId="77777777" w:rsidTr="002F3D59">
        <w:trPr>
          <w:trHeight w:val="146"/>
        </w:trPr>
        <w:tc>
          <w:tcPr>
            <w:tcW w:w="11291" w:type="dxa"/>
            <w:gridSpan w:val="33"/>
            <w:vAlign w:val="center"/>
          </w:tcPr>
          <w:p w14:paraId="0903FDA5" w14:textId="02A8D54E" w:rsidR="009B08B4" w:rsidRPr="00276CAF" w:rsidRDefault="009B08B4" w:rsidP="009B08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B08B4" w:rsidRPr="0022631D" w14:paraId="008367EF" w14:textId="66F9D76F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759810E1" w14:textId="504FF8B4" w:rsidR="009B08B4" w:rsidRPr="00D91733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="0066779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35" w:type="dxa"/>
            <w:gridSpan w:val="6"/>
            <w:vAlign w:val="center"/>
          </w:tcPr>
          <w:p w14:paraId="65CC7728" w14:textId="48726B4E" w:rsidR="009B08B4" w:rsidRPr="002F3D59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1"/>
            <w:vAlign w:val="center"/>
          </w:tcPr>
          <w:p w14:paraId="70041744" w14:textId="75F80F5D" w:rsidR="009B08B4" w:rsidRPr="00FF5B76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7FD6E75" w14:textId="1901D293" w:rsidR="009B08B4" w:rsidRPr="00276CAF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19CABC2E" w14:textId="7751D268" w:rsidR="009B08B4" w:rsidRPr="00276CAF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779C" w:rsidRPr="0022631D" w14:paraId="22872E0F" w14:textId="77777777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0E422F21" w14:textId="325C2B28" w:rsidR="0066779C" w:rsidRPr="0066779C" w:rsidRDefault="0066779C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35" w:type="dxa"/>
            <w:gridSpan w:val="6"/>
            <w:vAlign w:val="center"/>
          </w:tcPr>
          <w:p w14:paraId="1C16B133" w14:textId="2B69B4E7" w:rsidR="0066779C" w:rsidRDefault="0066779C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,,Հույս Մոտոր,, ՍՊԸ</w:t>
            </w:r>
          </w:p>
        </w:tc>
        <w:tc>
          <w:tcPr>
            <w:tcW w:w="3286" w:type="dxa"/>
            <w:gridSpan w:val="11"/>
            <w:vAlign w:val="center"/>
          </w:tcPr>
          <w:p w14:paraId="2D98AB73" w14:textId="169C798D" w:rsidR="0066779C" w:rsidRDefault="0066779C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303400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4F61DEA" w14:textId="42F180F4" w:rsidR="0066779C" w:rsidRDefault="0066779C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60680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00E66A43" w14:textId="74239463" w:rsidR="0066779C" w:rsidRDefault="0066779C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364080</w:t>
            </w:r>
          </w:p>
        </w:tc>
      </w:tr>
      <w:tr w:rsidR="0066779C" w:rsidRPr="0022631D" w14:paraId="699C2AEA" w14:textId="77777777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27E78D65" w14:textId="35B7843B" w:rsidR="0066779C" w:rsidRPr="0066779C" w:rsidRDefault="0066779C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35" w:type="dxa"/>
            <w:gridSpan w:val="6"/>
            <w:vAlign w:val="center"/>
          </w:tcPr>
          <w:p w14:paraId="7928171B" w14:textId="09720C62" w:rsidR="0066779C" w:rsidRDefault="0066779C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,,Ավտոֆան Էյ Սի,, ՍՊԸ</w:t>
            </w:r>
          </w:p>
        </w:tc>
        <w:tc>
          <w:tcPr>
            <w:tcW w:w="3286" w:type="dxa"/>
            <w:gridSpan w:val="11"/>
            <w:vAlign w:val="center"/>
          </w:tcPr>
          <w:p w14:paraId="120B6896" w14:textId="540A02ED" w:rsidR="0066779C" w:rsidRDefault="0066779C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277604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AB80D0B" w14:textId="7AB79243" w:rsidR="0066779C" w:rsidRDefault="0066779C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55521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61D954EE" w14:textId="4D56BAEA" w:rsidR="0066779C" w:rsidRDefault="0066779C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333125</w:t>
            </w:r>
          </w:p>
        </w:tc>
      </w:tr>
      <w:tr w:rsidR="009B08B4" w:rsidRPr="0022631D" w14:paraId="6DCBF6A6" w14:textId="77777777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36C7A113" w14:textId="263FC3E0" w:rsidR="009B08B4" w:rsidRPr="00D91733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237B1A64" w14:textId="4800EC9D" w:rsidR="009B08B4" w:rsidRPr="00D91733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1"/>
            <w:vAlign w:val="center"/>
          </w:tcPr>
          <w:p w14:paraId="44B0228E" w14:textId="5AE96CD4" w:rsidR="009B08B4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342A6C37" w14:textId="4709B820" w:rsidR="009B08B4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5A865085" w14:textId="688B6760" w:rsidR="009B08B4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779C" w:rsidRPr="0022631D" w14:paraId="745730B2" w14:textId="77777777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648C026D" w14:textId="48918C82" w:rsidR="0066779C" w:rsidRP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35" w:type="dxa"/>
            <w:gridSpan w:val="6"/>
            <w:vAlign w:val="center"/>
          </w:tcPr>
          <w:p w14:paraId="6A45F520" w14:textId="25D4C44E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,,Հույս Մոտոր,, ՍՊԸ</w:t>
            </w:r>
          </w:p>
        </w:tc>
        <w:tc>
          <w:tcPr>
            <w:tcW w:w="3286" w:type="dxa"/>
            <w:gridSpan w:val="11"/>
            <w:vAlign w:val="center"/>
          </w:tcPr>
          <w:p w14:paraId="18D9AB30" w14:textId="2B8AE8A8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43000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1890CC1" w14:textId="087F5CB9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8600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31BB2A6C" w14:textId="190339DC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51600</w:t>
            </w:r>
          </w:p>
        </w:tc>
      </w:tr>
      <w:tr w:rsidR="0066779C" w:rsidRPr="0022631D" w14:paraId="412D3296" w14:textId="77777777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547AB6A9" w14:textId="48692BE7" w:rsidR="0066779C" w:rsidRP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35" w:type="dxa"/>
            <w:gridSpan w:val="6"/>
            <w:vAlign w:val="center"/>
          </w:tcPr>
          <w:p w14:paraId="02BE4E9C" w14:textId="6E7BAD63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,,Ավտոֆան Էյ Սի,, ՍՊԸ</w:t>
            </w:r>
          </w:p>
        </w:tc>
        <w:tc>
          <w:tcPr>
            <w:tcW w:w="3286" w:type="dxa"/>
            <w:gridSpan w:val="11"/>
            <w:vAlign w:val="center"/>
          </w:tcPr>
          <w:p w14:paraId="59DA68A6" w14:textId="54302824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53550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2AED8811" w14:textId="0C650D48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10710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7589C3E6" w14:textId="2BC3A599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64620</w:t>
            </w:r>
          </w:p>
        </w:tc>
      </w:tr>
      <w:tr w:rsidR="009B08B4" w:rsidRPr="0022631D" w14:paraId="45675DCF" w14:textId="77777777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65C1FA62" w14:textId="774A3BFE" w:rsidR="009B08B4" w:rsidRPr="00D91733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5DAF6F4C" w14:textId="34DC7AF2" w:rsidR="009B08B4" w:rsidRPr="00D91733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1"/>
            <w:vAlign w:val="center"/>
          </w:tcPr>
          <w:p w14:paraId="2E4D8D74" w14:textId="1D53D9F0" w:rsidR="009B08B4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038629F" w14:textId="27A919E9" w:rsidR="009B08B4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3E2C528A" w14:textId="66821694" w:rsidR="009B08B4" w:rsidRDefault="009B08B4" w:rsidP="009B08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779C" w:rsidRPr="0022631D" w14:paraId="6A40FC7C" w14:textId="77777777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6D3AD688" w14:textId="0760D296" w:rsidR="0066779C" w:rsidRP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135" w:type="dxa"/>
            <w:gridSpan w:val="6"/>
            <w:vAlign w:val="center"/>
          </w:tcPr>
          <w:p w14:paraId="05450C35" w14:textId="6D73EEB1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,,Հույս Մոտոր,, ՍՊԸ</w:t>
            </w:r>
          </w:p>
        </w:tc>
        <w:tc>
          <w:tcPr>
            <w:tcW w:w="3286" w:type="dxa"/>
            <w:gridSpan w:val="11"/>
            <w:vAlign w:val="center"/>
          </w:tcPr>
          <w:p w14:paraId="44F1F6D7" w14:textId="73249397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294670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19768AE" w14:textId="7730DEAB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58934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78979521" w14:textId="5C47E997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353604</w:t>
            </w:r>
          </w:p>
        </w:tc>
      </w:tr>
      <w:tr w:rsidR="0066779C" w:rsidRPr="0022631D" w14:paraId="551E9C3D" w14:textId="77777777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00491B23" w14:textId="23EF6482" w:rsidR="0066779C" w:rsidRP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135" w:type="dxa"/>
            <w:gridSpan w:val="6"/>
            <w:vAlign w:val="center"/>
          </w:tcPr>
          <w:p w14:paraId="0FA2B43B" w14:textId="1398E68D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,,Ավտոֆան Էյ Սի,, ՍՊԸ</w:t>
            </w:r>
          </w:p>
        </w:tc>
        <w:tc>
          <w:tcPr>
            <w:tcW w:w="3286" w:type="dxa"/>
            <w:gridSpan w:val="11"/>
            <w:vAlign w:val="center"/>
          </w:tcPr>
          <w:p w14:paraId="6FE8FCD8" w14:textId="319D8D75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333125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838E8A1" w14:textId="477AF1FF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66625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1A4145C7" w14:textId="79F83ECC" w:rsidR="0066779C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399750</w:t>
            </w:r>
          </w:p>
        </w:tc>
      </w:tr>
      <w:tr w:rsidR="0066779C" w:rsidRPr="0022631D" w14:paraId="700CD07F" w14:textId="244A953B" w:rsidTr="002F3D59">
        <w:trPr>
          <w:trHeight w:val="288"/>
        </w:trPr>
        <w:tc>
          <w:tcPr>
            <w:tcW w:w="9075" w:type="dxa"/>
            <w:gridSpan w:val="30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5C4BAB3C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779C" w:rsidRPr="0022631D" w14:paraId="521126E1" w14:textId="77777777" w:rsidTr="002F3D59">
        <w:tc>
          <w:tcPr>
            <w:tcW w:w="11291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6779C" w:rsidRPr="0022631D" w14:paraId="552679BF" w14:textId="77777777" w:rsidTr="002F3D59">
        <w:tc>
          <w:tcPr>
            <w:tcW w:w="709" w:type="dxa"/>
            <w:gridSpan w:val="2"/>
            <w:vMerge w:val="restart"/>
            <w:vAlign w:val="center"/>
          </w:tcPr>
          <w:p w14:paraId="770D59CE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3"/>
            <w:vMerge w:val="restart"/>
            <w:vAlign w:val="center"/>
          </w:tcPr>
          <w:p w14:paraId="563B2C65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6779C" w:rsidRPr="0022631D" w14:paraId="3CA6FABC" w14:textId="77777777" w:rsidTr="002F3D59"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6779C" w:rsidRPr="0022631D" w14:paraId="5E96A1C5" w14:textId="77777777" w:rsidTr="002F3D59"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CEDE0AD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</w:tcPr>
          <w:p w14:paraId="7CD1451B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04E155E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779C" w:rsidRPr="0022631D" w14:paraId="443F73EF" w14:textId="77777777" w:rsidTr="002F3D59">
        <w:trPr>
          <w:trHeight w:val="40"/>
        </w:trPr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3C8EE9D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</w:tcPr>
          <w:p w14:paraId="5E76D406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FB0E5F7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23AA8646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EDE38D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779C" w:rsidRPr="0022631D" w14:paraId="522ACAFB" w14:textId="77777777" w:rsidTr="002F3D59">
        <w:trPr>
          <w:trHeight w:val="331"/>
        </w:trPr>
        <w:tc>
          <w:tcPr>
            <w:tcW w:w="2334" w:type="dxa"/>
            <w:gridSpan w:val="5"/>
            <w:vAlign w:val="center"/>
          </w:tcPr>
          <w:p w14:paraId="514F7E40" w14:textId="77777777" w:rsidR="0066779C" w:rsidRPr="0022631D" w:rsidRDefault="0066779C" w:rsidP="00667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vAlign w:val="center"/>
          </w:tcPr>
          <w:p w14:paraId="71AB42B3" w14:textId="77777777" w:rsidR="0066779C" w:rsidRPr="0022631D" w:rsidRDefault="0066779C" w:rsidP="00667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6779C" w:rsidRPr="0022631D" w14:paraId="617248CD" w14:textId="77777777" w:rsidTr="002F3D59">
        <w:trPr>
          <w:trHeight w:val="289"/>
        </w:trPr>
        <w:tc>
          <w:tcPr>
            <w:tcW w:w="112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779C" w:rsidRPr="0022631D" w14:paraId="1515C769" w14:textId="77777777" w:rsidTr="002F3D59">
        <w:trPr>
          <w:trHeight w:val="346"/>
        </w:trPr>
        <w:tc>
          <w:tcPr>
            <w:tcW w:w="397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66779C" w:rsidRPr="0022631D" w:rsidRDefault="0066779C" w:rsidP="00667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21" w:type="dxa"/>
            <w:gridSpan w:val="23"/>
            <w:tcBorders>
              <w:bottom w:val="single" w:sz="8" w:space="0" w:color="auto"/>
            </w:tcBorders>
            <w:vAlign w:val="center"/>
          </w:tcPr>
          <w:p w14:paraId="0C899495" w14:textId="77777777" w:rsidR="0066779C" w:rsidRPr="0022631D" w:rsidRDefault="0066779C" w:rsidP="00667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779C" w:rsidRPr="0022631D" w14:paraId="71BEA872" w14:textId="77777777" w:rsidTr="002F3D59">
        <w:trPr>
          <w:trHeight w:val="92"/>
        </w:trPr>
        <w:tc>
          <w:tcPr>
            <w:tcW w:w="3970" w:type="dxa"/>
            <w:gridSpan w:val="10"/>
            <w:vMerge w:val="restart"/>
            <w:vAlign w:val="center"/>
          </w:tcPr>
          <w:p w14:paraId="7F8FD238" w14:textId="77777777" w:rsidR="0066779C" w:rsidRPr="0022631D" w:rsidRDefault="0066779C" w:rsidP="006677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95" w:type="dxa"/>
            <w:gridSpan w:val="15"/>
            <w:tcBorders>
              <w:bottom w:val="single" w:sz="8" w:space="0" w:color="auto"/>
            </w:tcBorders>
            <w:vAlign w:val="center"/>
          </w:tcPr>
          <w:p w14:paraId="4B80AEB2" w14:textId="77777777" w:rsidR="0066779C" w:rsidRPr="0022631D" w:rsidRDefault="0066779C" w:rsidP="00667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66779C" w:rsidRPr="0022631D" w:rsidRDefault="0066779C" w:rsidP="00667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6779C" w:rsidRPr="0022631D" w14:paraId="04C80107" w14:textId="77777777" w:rsidTr="002F3D59">
        <w:trPr>
          <w:trHeight w:val="92"/>
        </w:trPr>
        <w:tc>
          <w:tcPr>
            <w:tcW w:w="397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6779C" w:rsidRPr="0022631D" w:rsidRDefault="0066779C" w:rsidP="006677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95" w:type="dxa"/>
            <w:gridSpan w:val="15"/>
            <w:tcBorders>
              <w:bottom w:val="single" w:sz="8" w:space="0" w:color="auto"/>
            </w:tcBorders>
            <w:vAlign w:val="center"/>
          </w:tcPr>
          <w:p w14:paraId="52AB2202" w14:textId="144A971D" w:rsidR="0066779C" w:rsidRPr="0066779C" w:rsidRDefault="0066779C" w:rsidP="0066779C">
            <w:pPr>
              <w:spacing w:before="0" w:after="0"/>
              <w:ind w:left="0" w:firstLine="0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․04․2026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27A80E0F" w:rsidR="0066779C" w:rsidRPr="0066779C" w:rsidRDefault="0066779C" w:rsidP="0066779C">
            <w:pPr>
              <w:spacing w:before="0" w:after="0"/>
              <w:ind w:left="0" w:firstLine="0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․04․2026</w:t>
            </w:r>
          </w:p>
        </w:tc>
      </w:tr>
      <w:tr w:rsidR="0066779C" w:rsidRPr="0022631D" w14:paraId="2254FA5C" w14:textId="77777777" w:rsidTr="002F3D59">
        <w:trPr>
          <w:trHeight w:val="344"/>
        </w:trPr>
        <w:tc>
          <w:tcPr>
            <w:tcW w:w="11291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24F7303" w:rsidR="0066779C" w:rsidRPr="00FF5B76" w:rsidRDefault="0066779C" w:rsidP="0066779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D33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B23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</w:t>
            </w:r>
            <w:r w:rsidR="00BB23FC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66779C" w:rsidRPr="0022631D" w14:paraId="3C75DA26" w14:textId="77777777" w:rsidTr="002F3D59">
        <w:trPr>
          <w:trHeight w:val="344"/>
        </w:trPr>
        <w:tc>
          <w:tcPr>
            <w:tcW w:w="397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66779C" w:rsidRPr="0022631D" w:rsidRDefault="0066779C" w:rsidP="00667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21" w:type="dxa"/>
            <w:gridSpan w:val="23"/>
            <w:tcBorders>
              <w:bottom w:val="single" w:sz="8" w:space="0" w:color="auto"/>
            </w:tcBorders>
            <w:vAlign w:val="center"/>
          </w:tcPr>
          <w:p w14:paraId="1E9104E7" w14:textId="095E1063" w:rsidR="0066779C" w:rsidRPr="00FF5B76" w:rsidRDefault="00BB23FC" w:rsidP="0066779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66779C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4</w:t>
            </w:r>
            <w:r w:rsidR="0066779C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66779C" w:rsidRPr="0022631D" w14:paraId="0682C6BE" w14:textId="77777777" w:rsidTr="002F3D59">
        <w:trPr>
          <w:trHeight w:val="344"/>
        </w:trPr>
        <w:tc>
          <w:tcPr>
            <w:tcW w:w="397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66779C" w:rsidRPr="0022631D" w:rsidRDefault="0066779C" w:rsidP="00667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21" w:type="dxa"/>
            <w:gridSpan w:val="23"/>
            <w:tcBorders>
              <w:bottom w:val="single" w:sz="8" w:space="0" w:color="auto"/>
            </w:tcBorders>
            <w:vAlign w:val="center"/>
          </w:tcPr>
          <w:p w14:paraId="5293ADE3" w14:textId="58E7FCEA" w:rsidR="0066779C" w:rsidRPr="001D337D" w:rsidRDefault="00BB23FC" w:rsidP="00667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․04․2026թ․</w:t>
            </w:r>
            <w:r w:rsidR="0066779C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6779C" w:rsidRPr="0022631D" w14:paraId="79A64497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620F225D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779C" w:rsidRPr="0022631D" w14:paraId="4E4EA255" w14:textId="77777777" w:rsidTr="002F3D59">
        <w:tc>
          <w:tcPr>
            <w:tcW w:w="709" w:type="dxa"/>
            <w:gridSpan w:val="2"/>
            <w:vMerge w:val="restart"/>
            <w:vAlign w:val="center"/>
          </w:tcPr>
          <w:p w14:paraId="7AA249E4" w14:textId="77777777" w:rsidR="0066779C" w:rsidRPr="0022631D" w:rsidRDefault="0066779C" w:rsidP="0066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vMerge w:val="restart"/>
            <w:vAlign w:val="center"/>
          </w:tcPr>
          <w:p w14:paraId="3EF9A58A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7"/>
            <w:vAlign w:val="center"/>
          </w:tcPr>
          <w:p w14:paraId="0A5086C3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6779C" w:rsidRPr="0022631D" w14:paraId="11F19FA1" w14:textId="77777777" w:rsidTr="002F3D59">
        <w:trPr>
          <w:trHeight w:val="237"/>
        </w:trPr>
        <w:tc>
          <w:tcPr>
            <w:tcW w:w="709" w:type="dxa"/>
            <w:gridSpan w:val="2"/>
            <w:vMerge/>
            <w:vAlign w:val="center"/>
          </w:tcPr>
          <w:p w14:paraId="39B67943" w14:textId="77777777" w:rsidR="0066779C" w:rsidRPr="0022631D" w:rsidRDefault="0066779C" w:rsidP="0066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2856C5C6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 w:val="restart"/>
            <w:vAlign w:val="center"/>
          </w:tcPr>
          <w:p w14:paraId="23EE0CE1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0" w:type="dxa"/>
            <w:gridSpan w:val="3"/>
            <w:vMerge w:val="restart"/>
            <w:vAlign w:val="center"/>
          </w:tcPr>
          <w:p w14:paraId="7E70E64E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vAlign w:val="center"/>
          </w:tcPr>
          <w:p w14:paraId="58A33AC2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vAlign w:val="center"/>
          </w:tcPr>
          <w:p w14:paraId="0911FBB2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6779C" w:rsidRPr="0022631D" w14:paraId="4DC53241" w14:textId="77777777" w:rsidTr="002F3D59">
        <w:trPr>
          <w:trHeight w:val="238"/>
        </w:trPr>
        <w:tc>
          <w:tcPr>
            <w:tcW w:w="709" w:type="dxa"/>
            <w:gridSpan w:val="2"/>
            <w:vMerge/>
            <w:vAlign w:val="center"/>
          </w:tcPr>
          <w:p w14:paraId="7D858D4B" w14:textId="77777777" w:rsidR="0066779C" w:rsidRPr="0022631D" w:rsidRDefault="0066779C" w:rsidP="0066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078A8417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vAlign w:val="center"/>
          </w:tcPr>
          <w:p w14:paraId="67FA13FC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vAlign w:val="center"/>
          </w:tcPr>
          <w:p w14:paraId="7FDD9C22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078CB506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vAlign w:val="center"/>
          </w:tcPr>
          <w:p w14:paraId="3C0959C2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6779C" w:rsidRPr="0022631D" w14:paraId="75FDA7D8" w14:textId="77777777" w:rsidTr="002F3D59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6779C" w:rsidRPr="0022631D" w:rsidRDefault="0066779C" w:rsidP="0066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vAlign w:val="center"/>
          </w:tcPr>
          <w:p w14:paraId="4E30FE9E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vAlign w:val="center"/>
          </w:tcPr>
          <w:p w14:paraId="48A4D149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B23FC" w:rsidRPr="0022631D" w14:paraId="2E113D20" w14:textId="77777777" w:rsidTr="007C4C06">
        <w:trPr>
          <w:trHeight w:val="110"/>
        </w:trPr>
        <w:tc>
          <w:tcPr>
            <w:tcW w:w="709" w:type="dxa"/>
            <w:gridSpan w:val="2"/>
            <w:vAlign w:val="center"/>
          </w:tcPr>
          <w:p w14:paraId="0B64AF3C" w14:textId="51281CAC" w:rsidR="00BB23FC" w:rsidRPr="00B85B18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4"/>
            <w:vAlign w:val="center"/>
          </w:tcPr>
          <w:p w14:paraId="30A35715" w14:textId="2B6A3F97" w:rsidR="00BB23FC" w:rsidRPr="0022631D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,,Ավտոֆան Էյ Սի,, ՍՊԸ</w:t>
            </w:r>
          </w:p>
        </w:tc>
        <w:tc>
          <w:tcPr>
            <w:tcW w:w="1985" w:type="dxa"/>
            <w:gridSpan w:val="7"/>
            <w:vAlign w:val="center"/>
          </w:tcPr>
          <w:p w14:paraId="055082A5" w14:textId="3DD45D23" w:rsidR="00BB23FC" w:rsidRPr="00E417F1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5-1</w:t>
            </w:r>
          </w:p>
        </w:tc>
        <w:tc>
          <w:tcPr>
            <w:tcW w:w="1380" w:type="dxa"/>
            <w:gridSpan w:val="3"/>
          </w:tcPr>
          <w:p w14:paraId="7CB0A863" w14:textId="43062EE9" w:rsidR="00BB23FC" w:rsidRPr="0078333A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 w:rsidRPr="002D78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Pr="002D78F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․04․2026թ․․</w:t>
            </w:r>
          </w:p>
        </w:tc>
        <w:tc>
          <w:tcPr>
            <w:tcW w:w="1136" w:type="dxa"/>
            <w:gridSpan w:val="5"/>
            <w:vAlign w:val="center"/>
          </w:tcPr>
          <w:p w14:paraId="2038E3DD" w14:textId="42F5A13A" w:rsidR="00BB23FC" w:rsidRPr="0078333A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418A5F8A" w14:textId="77777777" w:rsidR="00BB23FC" w:rsidRPr="0022631D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vAlign w:val="center"/>
          </w:tcPr>
          <w:p w14:paraId="74800B32" w14:textId="430BDCD4" w:rsidR="00BB23FC" w:rsidRPr="00B85B18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333125</w:t>
            </w:r>
          </w:p>
        </w:tc>
        <w:tc>
          <w:tcPr>
            <w:tcW w:w="2035" w:type="dxa"/>
            <w:vAlign w:val="center"/>
          </w:tcPr>
          <w:p w14:paraId="6F3A63BD" w14:textId="79FC6204" w:rsidR="00BB23FC" w:rsidRPr="00B85B18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333125</w:t>
            </w:r>
          </w:p>
        </w:tc>
      </w:tr>
      <w:tr w:rsidR="00BB23FC" w:rsidRPr="0022631D" w14:paraId="2D424EBC" w14:textId="77777777" w:rsidTr="007C4C06">
        <w:trPr>
          <w:trHeight w:val="110"/>
        </w:trPr>
        <w:tc>
          <w:tcPr>
            <w:tcW w:w="709" w:type="dxa"/>
            <w:gridSpan w:val="2"/>
            <w:vAlign w:val="center"/>
          </w:tcPr>
          <w:p w14:paraId="27C52A9A" w14:textId="60C629FB" w:rsid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2-3</w:t>
            </w:r>
          </w:p>
        </w:tc>
        <w:tc>
          <w:tcPr>
            <w:tcW w:w="1843" w:type="dxa"/>
            <w:gridSpan w:val="4"/>
            <w:vAlign w:val="center"/>
          </w:tcPr>
          <w:p w14:paraId="52001D80" w14:textId="44AA67C0" w:rsid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,,Հույս Մոտոր,, ՍՊԸ</w:t>
            </w:r>
          </w:p>
        </w:tc>
        <w:tc>
          <w:tcPr>
            <w:tcW w:w="1985" w:type="dxa"/>
            <w:gridSpan w:val="7"/>
            <w:vAlign w:val="center"/>
          </w:tcPr>
          <w:p w14:paraId="6978A33F" w14:textId="19EAC661" w:rsid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5-2</w:t>
            </w:r>
          </w:p>
        </w:tc>
        <w:tc>
          <w:tcPr>
            <w:tcW w:w="1380" w:type="dxa"/>
            <w:gridSpan w:val="3"/>
          </w:tcPr>
          <w:p w14:paraId="541B895E" w14:textId="5F427264" w:rsid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78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Pr="002D78F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․04․2026թ․․</w:t>
            </w:r>
          </w:p>
        </w:tc>
        <w:tc>
          <w:tcPr>
            <w:tcW w:w="1136" w:type="dxa"/>
            <w:gridSpan w:val="5"/>
            <w:vAlign w:val="center"/>
          </w:tcPr>
          <w:p w14:paraId="3F71C10D" w14:textId="022CAA21" w:rsid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0A07EAC4" w14:textId="77777777" w:rsidR="00BB23FC" w:rsidRPr="0022631D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vAlign w:val="center"/>
          </w:tcPr>
          <w:p w14:paraId="6CC608EA" w14:textId="17DB7131" w:rsid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405225</w:t>
            </w:r>
          </w:p>
        </w:tc>
        <w:tc>
          <w:tcPr>
            <w:tcW w:w="2035" w:type="dxa"/>
            <w:vAlign w:val="center"/>
          </w:tcPr>
          <w:p w14:paraId="0450DD31" w14:textId="3D22B7C3" w:rsid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405225</w:t>
            </w:r>
          </w:p>
        </w:tc>
      </w:tr>
      <w:tr w:rsidR="0066779C" w:rsidRPr="0022631D" w14:paraId="41E4ED39" w14:textId="77777777" w:rsidTr="002F3D59">
        <w:trPr>
          <w:trHeight w:val="150"/>
        </w:trPr>
        <w:tc>
          <w:tcPr>
            <w:tcW w:w="11291" w:type="dxa"/>
            <w:gridSpan w:val="33"/>
            <w:vAlign w:val="center"/>
          </w:tcPr>
          <w:p w14:paraId="7265AE84" w14:textId="77777777" w:rsidR="0066779C" w:rsidRPr="0022631D" w:rsidRDefault="0066779C" w:rsidP="0066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779C" w:rsidRPr="0022631D" w14:paraId="1F657639" w14:textId="77777777" w:rsidTr="00232ABD">
        <w:trPr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66779C" w:rsidRPr="0022631D" w:rsidRDefault="0066779C" w:rsidP="0066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66779C" w:rsidRPr="0022631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66779C" w:rsidRPr="0022631D" w:rsidRDefault="0066779C" w:rsidP="0066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66779C" w:rsidRPr="0022631D" w:rsidRDefault="0066779C" w:rsidP="0066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9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66779C" w:rsidRPr="0022631D" w:rsidRDefault="0066779C" w:rsidP="0066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66779C" w:rsidRPr="0022631D" w:rsidRDefault="0066779C" w:rsidP="0066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6779C" w:rsidRPr="00B93542" w14:paraId="0CDC87AF" w14:textId="77777777" w:rsidTr="00232ABD">
        <w:trPr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EF764DD" w14:textId="3C542505" w:rsidR="0066779C" w:rsidRPr="00B85B18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vAlign w:val="center"/>
          </w:tcPr>
          <w:p w14:paraId="53E56C1E" w14:textId="4C773FE6" w:rsidR="0066779C" w:rsidRPr="009D1214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,,Ավտոֆան Էյ Սի,, ՍՊԸ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vAlign w:val="center"/>
          </w:tcPr>
          <w:p w14:paraId="4D212F73" w14:textId="0F92C45E" w:rsidR="0066779C" w:rsidRPr="00232AB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hy-AM" w:eastAsia="ru-RU"/>
              </w:rPr>
              <w:t>ՀՀ, ք</w:t>
            </w:r>
            <w:r>
              <w:rPr>
                <w:rFonts w:ascii="Cambria Math" w:eastAsia="Times New Roman" w:hAnsi="Cambria Math" w:cs="Arial"/>
                <w:bCs/>
                <w:sz w:val="16"/>
                <w:szCs w:val="16"/>
                <w:lang w:val="hy-AM" w:eastAsia="ru-RU"/>
              </w:rPr>
              <w:t>․ Երևան, Գարեգին Նժդեհի 34</w:t>
            </w:r>
          </w:p>
          <w:p w14:paraId="2371A214" w14:textId="373C6FB5" w:rsidR="0066779C" w:rsidRPr="00B93542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Cambria Math" w:eastAsia="Times New Roman" w:hAnsi="Cambria Math" w:cs="Arial"/>
                <w:bCs/>
                <w:sz w:val="16"/>
                <w:szCs w:val="16"/>
                <w:lang w:val="hy-AM" w:eastAsia="ru-RU"/>
              </w:rPr>
              <w:t>Հեռախոս ՝  +374 43 49 15 16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vAlign w:val="center"/>
          </w:tcPr>
          <w:p w14:paraId="59639150" w14:textId="4C0F15CD" w:rsidR="0066779C" w:rsidRPr="00D7100E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71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info@autofan.am</w:t>
            </w:r>
          </w:p>
        </w:tc>
        <w:tc>
          <w:tcPr>
            <w:tcW w:w="1849" w:type="dxa"/>
            <w:gridSpan w:val="9"/>
            <w:tcBorders>
              <w:bottom w:val="single" w:sz="8" w:space="0" w:color="auto"/>
            </w:tcBorders>
            <w:vAlign w:val="center"/>
          </w:tcPr>
          <w:p w14:paraId="5BCA7ECE" w14:textId="006DCD46" w:rsidR="0066779C" w:rsidRPr="00232ABD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1570031561610100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026F8F63" w14:textId="0A6C217D" w:rsidR="0066779C" w:rsidRPr="00B93542" w:rsidRDefault="0066779C" w:rsidP="0066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00862214</w:t>
            </w:r>
          </w:p>
        </w:tc>
      </w:tr>
      <w:tr w:rsidR="00BB23FC" w:rsidRPr="00BB23FC" w14:paraId="7C51E8B6" w14:textId="77777777" w:rsidTr="00232ABD">
        <w:trPr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175C476" w14:textId="6A4A17ED" w:rsid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D710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vAlign w:val="center"/>
          </w:tcPr>
          <w:p w14:paraId="5DFEC71F" w14:textId="741FF13F" w:rsid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,,Հույս Մոտոր,, ՍՊԸ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vAlign w:val="center"/>
          </w:tcPr>
          <w:p w14:paraId="3C32B644" w14:textId="77777777" w:rsid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BB23FC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ՀՀ , ք. Երևան, Արին Բերդի 17</w:t>
            </w:r>
          </w:p>
          <w:p w14:paraId="1229CB74" w14:textId="49682EF0" w:rsidR="00BB23FC" w:rsidRP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+374 77 22 10 89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vAlign w:val="center"/>
          </w:tcPr>
          <w:p w14:paraId="686ED6CA" w14:textId="6436AF00" w:rsidR="00BB23FC" w:rsidRP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23FC">
              <w:rPr>
                <w:rFonts w:ascii="Arial" w:hAnsi="Arial" w:cs="Arial"/>
                <w:bCs/>
                <w:sz w:val="16"/>
                <w:szCs w:val="16"/>
              </w:rPr>
              <w:t>tender@lavavto.am</w:t>
            </w:r>
          </w:p>
        </w:tc>
        <w:tc>
          <w:tcPr>
            <w:tcW w:w="1849" w:type="dxa"/>
            <w:gridSpan w:val="9"/>
            <w:tcBorders>
              <w:bottom w:val="single" w:sz="8" w:space="0" w:color="auto"/>
            </w:tcBorders>
            <w:vAlign w:val="center"/>
          </w:tcPr>
          <w:p w14:paraId="7F32DF51" w14:textId="0F41DC05" w:rsid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2050022311031001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5DAE21C2" w14:textId="0480B98C" w:rsid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00430814</w:t>
            </w:r>
          </w:p>
        </w:tc>
      </w:tr>
      <w:tr w:rsidR="00BB23FC" w:rsidRPr="00BB23FC" w14:paraId="496A046D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393BE26B" w14:textId="77777777" w:rsidR="00BB23FC" w:rsidRPr="00BB23FC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23FC" w:rsidRPr="009B08B4" w14:paraId="3863A00B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BB23FC" w:rsidRPr="0022631D" w:rsidRDefault="00BB23FC" w:rsidP="00BB23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3E34A" w14:textId="77777777" w:rsidR="00BB23FC" w:rsidRDefault="00BB23FC" w:rsidP="00BB23FC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0AFFDE60" w:rsidR="00BB23FC" w:rsidRPr="0040401A" w:rsidRDefault="00BB23FC" w:rsidP="00BB23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B23FC" w:rsidRPr="009B08B4" w14:paraId="485BF528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60FF974B" w14:textId="77777777" w:rsidR="00BB23FC" w:rsidRPr="0040401A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23FC" w:rsidRPr="00E56328" w14:paraId="7DB42300" w14:textId="77777777" w:rsidTr="002F3D59">
        <w:trPr>
          <w:trHeight w:val="288"/>
        </w:trPr>
        <w:tc>
          <w:tcPr>
            <w:tcW w:w="11291" w:type="dxa"/>
            <w:gridSpan w:val="33"/>
            <w:vAlign w:val="center"/>
          </w:tcPr>
          <w:p w14:paraId="0AD8E25E" w14:textId="56E7D3D4" w:rsidR="00BB23FC" w:rsidRPr="00E4188B" w:rsidRDefault="00BB23FC" w:rsidP="00BB23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B23FC" w:rsidRPr="004D078F" w:rsidRDefault="00BB23FC" w:rsidP="00BB23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B23FC" w:rsidRPr="004D078F" w:rsidRDefault="00BB23FC" w:rsidP="00BB23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B23FC" w:rsidRPr="004D078F" w:rsidRDefault="00BB23FC" w:rsidP="00BB23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B23FC" w:rsidRPr="004D078F" w:rsidRDefault="00BB23FC" w:rsidP="00BB23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BB23FC" w:rsidRPr="004D078F" w:rsidRDefault="00BB23FC" w:rsidP="00BB23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B23FC" w:rsidRPr="004D078F" w:rsidRDefault="00BB23FC" w:rsidP="00BB23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B23FC" w:rsidRPr="004D078F" w:rsidRDefault="00BB23FC" w:rsidP="00BB23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BB23FC" w:rsidRPr="004D078F" w:rsidRDefault="00BB23FC" w:rsidP="00BB23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B23FC" w:rsidRPr="00E56328" w14:paraId="3CC8B38C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02AFA8BF" w14:textId="77777777" w:rsidR="00BB23FC" w:rsidRPr="0022631D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B23FC" w:rsidRPr="0022631D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23FC" w:rsidRPr="00E56328" w14:paraId="5484FA73" w14:textId="77777777" w:rsidTr="002F3D59">
        <w:trPr>
          <w:trHeight w:val="882"/>
        </w:trPr>
        <w:tc>
          <w:tcPr>
            <w:tcW w:w="3119" w:type="dxa"/>
            <w:gridSpan w:val="7"/>
            <w:tcBorders>
              <w:bottom w:val="single" w:sz="8" w:space="0" w:color="auto"/>
            </w:tcBorders>
          </w:tcPr>
          <w:p w14:paraId="7A9CE343" w14:textId="77777777" w:rsidR="00BB23FC" w:rsidRPr="0022631D" w:rsidRDefault="00BB23FC" w:rsidP="00BB2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</w:tcPr>
          <w:p w14:paraId="6FC786A2" w14:textId="77777777" w:rsidR="00BB23FC" w:rsidRPr="0022631D" w:rsidRDefault="00BB23FC" w:rsidP="00BB2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B23FC" w:rsidRPr="00E56328" w14:paraId="5A7FED5D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0C88E286" w14:textId="77777777" w:rsidR="00BB23FC" w:rsidRPr="0022631D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B23FC" w:rsidRPr="0022631D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23FC" w:rsidRPr="00E56328" w14:paraId="40B30E88" w14:textId="77777777" w:rsidTr="002F3D59">
        <w:trPr>
          <w:trHeight w:val="427"/>
        </w:trPr>
        <w:tc>
          <w:tcPr>
            <w:tcW w:w="3119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BB23FC" w:rsidRPr="0022631D" w:rsidRDefault="00BB23FC" w:rsidP="00BB23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BB23FC" w:rsidRPr="0022631D" w:rsidRDefault="00BB23FC" w:rsidP="00BB2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B23FC" w:rsidRPr="00E56328" w14:paraId="541BD7F7" w14:textId="77777777" w:rsidTr="002F3D59">
        <w:trPr>
          <w:trHeight w:val="288"/>
        </w:trPr>
        <w:tc>
          <w:tcPr>
            <w:tcW w:w="112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B23FC" w:rsidRPr="0022631D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23FC" w:rsidRPr="00E56328" w14:paraId="4DE14D25" w14:textId="77777777" w:rsidTr="002F3D59">
        <w:trPr>
          <w:trHeight w:val="427"/>
        </w:trPr>
        <w:tc>
          <w:tcPr>
            <w:tcW w:w="3119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BB23FC" w:rsidRPr="00E56328" w:rsidRDefault="00BB23FC" w:rsidP="00BB23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BB23FC" w:rsidRPr="00E56328" w:rsidRDefault="00BB23FC" w:rsidP="00BB2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B23FC" w:rsidRPr="00E56328" w14:paraId="1DAD5D5C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57597369" w14:textId="77777777" w:rsidR="00BB23FC" w:rsidRPr="00E56328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23FC" w:rsidRPr="0022631D" w14:paraId="5F667D89" w14:textId="77777777" w:rsidTr="002F3D59">
        <w:trPr>
          <w:trHeight w:val="427"/>
        </w:trPr>
        <w:tc>
          <w:tcPr>
            <w:tcW w:w="3119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BB23FC" w:rsidRPr="0022631D" w:rsidRDefault="00BB23FC" w:rsidP="00BB23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BB23FC" w:rsidRPr="0022631D" w:rsidRDefault="00BB23FC" w:rsidP="00BB2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B23FC" w:rsidRPr="0022631D" w14:paraId="406B68D6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79EAD146" w14:textId="77777777" w:rsidR="00BB23FC" w:rsidRPr="0022631D" w:rsidRDefault="00BB23FC" w:rsidP="00BB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23FC" w:rsidRPr="0022631D" w14:paraId="1A2BD291" w14:textId="77777777" w:rsidTr="002F3D59">
        <w:trPr>
          <w:trHeight w:val="227"/>
        </w:trPr>
        <w:tc>
          <w:tcPr>
            <w:tcW w:w="11291" w:type="dxa"/>
            <w:gridSpan w:val="33"/>
            <w:vAlign w:val="center"/>
          </w:tcPr>
          <w:p w14:paraId="73A19DB3" w14:textId="77777777" w:rsidR="00BB23FC" w:rsidRPr="0022631D" w:rsidRDefault="00BB23FC" w:rsidP="00BB23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23FC" w:rsidRPr="0022631D" w14:paraId="002AF1AD" w14:textId="77777777" w:rsidTr="002F3D59">
        <w:trPr>
          <w:trHeight w:val="47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BB23FC" w:rsidRPr="0022631D" w:rsidRDefault="00BB23FC" w:rsidP="00BB23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42" w:type="dxa"/>
            <w:gridSpan w:val="17"/>
            <w:tcBorders>
              <w:bottom w:val="single" w:sz="8" w:space="0" w:color="auto"/>
            </w:tcBorders>
            <w:vAlign w:val="center"/>
          </w:tcPr>
          <w:p w14:paraId="296B6A0C" w14:textId="77777777" w:rsidR="00BB23FC" w:rsidRPr="0022631D" w:rsidRDefault="00BB23FC" w:rsidP="00BB23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BB23FC" w:rsidRPr="0022631D" w:rsidRDefault="00BB23FC" w:rsidP="00BB23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B23FC" w:rsidRPr="0022631D" w14:paraId="6C6C269C" w14:textId="77777777" w:rsidTr="002F3D59">
        <w:trPr>
          <w:trHeight w:val="47"/>
        </w:trPr>
        <w:tc>
          <w:tcPr>
            <w:tcW w:w="2552" w:type="dxa"/>
            <w:gridSpan w:val="6"/>
            <w:vAlign w:val="center"/>
          </w:tcPr>
          <w:p w14:paraId="0A862370" w14:textId="4DABCB6C" w:rsidR="00BB23FC" w:rsidRPr="000F6E46" w:rsidRDefault="00BB23FC" w:rsidP="00BB2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Աիդա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Զախարյան</w:t>
            </w:r>
            <w:proofErr w:type="spellEnd"/>
          </w:p>
        </w:tc>
        <w:tc>
          <w:tcPr>
            <w:tcW w:w="4842" w:type="dxa"/>
            <w:gridSpan w:val="17"/>
            <w:vAlign w:val="center"/>
          </w:tcPr>
          <w:p w14:paraId="570A2BE5" w14:textId="580E1616" w:rsidR="00BB23FC" w:rsidRPr="0022631D" w:rsidRDefault="00BB23FC" w:rsidP="00BB2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098 052 558</w:t>
            </w:r>
          </w:p>
        </w:tc>
        <w:tc>
          <w:tcPr>
            <w:tcW w:w="3897" w:type="dxa"/>
            <w:gridSpan w:val="10"/>
            <w:vAlign w:val="center"/>
          </w:tcPr>
          <w:p w14:paraId="3C42DEDA" w14:textId="0AEE37CA" w:rsidR="00BB23FC" w:rsidRPr="000F6E46" w:rsidRDefault="00BB23FC" w:rsidP="00BB2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aida_zakharyan@bk.ru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BF7F" w14:textId="77777777" w:rsidR="00664336" w:rsidRDefault="00664336" w:rsidP="0022631D">
      <w:pPr>
        <w:spacing w:before="0" w:after="0"/>
      </w:pPr>
      <w:r>
        <w:separator/>
      </w:r>
    </w:p>
  </w:endnote>
  <w:endnote w:type="continuationSeparator" w:id="0">
    <w:p w14:paraId="3DC48D82" w14:textId="77777777" w:rsidR="00664336" w:rsidRDefault="006643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E149" w14:textId="77777777" w:rsidR="00664336" w:rsidRDefault="00664336" w:rsidP="0022631D">
      <w:pPr>
        <w:spacing w:before="0" w:after="0"/>
      </w:pPr>
      <w:r>
        <w:separator/>
      </w:r>
    </w:p>
  </w:footnote>
  <w:footnote w:type="continuationSeparator" w:id="0">
    <w:p w14:paraId="41D8B9B2" w14:textId="77777777" w:rsidR="00664336" w:rsidRDefault="0066433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B08B4" w:rsidRPr="002D0BF6" w:rsidRDefault="009B08B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B08B4" w:rsidRPr="002D0BF6" w:rsidRDefault="009B08B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6779C" w:rsidRPr="00871366" w:rsidRDefault="0066779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6779C" w:rsidRPr="002D0BF6" w:rsidRDefault="0066779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B23FC" w:rsidRPr="0078682E" w:rsidRDefault="00BB23F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23FC" w:rsidRPr="0078682E" w:rsidRDefault="00BB23F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23FC" w:rsidRPr="00005B9C" w:rsidRDefault="00BB23F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62090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F6B"/>
    <w:rsid w:val="00012170"/>
    <w:rsid w:val="00044EA8"/>
    <w:rsid w:val="00046CCF"/>
    <w:rsid w:val="00051ECE"/>
    <w:rsid w:val="0007090E"/>
    <w:rsid w:val="00073D66"/>
    <w:rsid w:val="000A32C8"/>
    <w:rsid w:val="000B0199"/>
    <w:rsid w:val="000E4FF1"/>
    <w:rsid w:val="000F376D"/>
    <w:rsid w:val="000F6E46"/>
    <w:rsid w:val="001021B0"/>
    <w:rsid w:val="00140143"/>
    <w:rsid w:val="0018422F"/>
    <w:rsid w:val="001A1999"/>
    <w:rsid w:val="001B50FC"/>
    <w:rsid w:val="001C1BE1"/>
    <w:rsid w:val="001D337D"/>
    <w:rsid w:val="001E0091"/>
    <w:rsid w:val="0022631D"/>
    <w:rsid w:val="00232ABD"/>
    <w:rsid w:val="00276CAF"/>
    <w:rsid w:val="00277220"/>
    <w:rsid w:val="00295B92"/>
    <w:rsid w:val="002D3767"/>
    <w:rsid w:val="002E4E6F"/>
    <w:rsid w:val="002F16CC"/>
    <w:rsid w:val="002F1FEB"/>
    <w:rsid w:val="002F3D59"/>
    <w:rsid w:val="00371B1D"/>
    <w:rsid w:val="003B2758"/>
    <w:rsid w:val="003E3D40"/>
    <w:rsid w:val="003E60D2"/>
    <w:rsid w:val="003E6978"/>
    <w:rsid w:val="0040401A"/>
    <w:rsid w:val="00410298"/>
    <w:rsid w:val="00433E3C"/>
    <w:rsid w:val="00455C91"/>
    <w:rsid w:val="00472069"/>
    <w:rsid w:val="00474C2F"/>
    <w:rsid w:val="004764CD"/>
    <w:rsid w:val="004875E0"/>
    <w:rsid w:val="004B5594"/>
    <w:rsid w:val="004D078F"/>
    <w:rsid w:val="004E376E"/>
    <w:rsid w:val="00503BCC"/>
    <w:rsid w:val="00545AD9"/>
    <w:rsid w:val="00546023"/>
    <w:rsid w:val="00557506"/>
    <w:rsid w:val="005737F9"/>
    <w:rsid w:val="00597E00"/>
    <w:rsid w:val="005D5FBD"/>
    <w:rsid w:val="00607C9A"/>
    <w:rsid w:val="00646760"/>
    <w:rsid w:val="00664336"/>
    <w:rsid w:val="0066779C"/>
    <w:rsid w:val="00690ECB"/>
    <w:rsid w:val="006A38B4"/>
    <w:rsid w:val="006B2E21"/>
    <w:rsid w:val="006C0266"/>
    <w:rsid w:val="006C0619"/>
    <w:rsid w:val="006E0D92"/>
    <w:rsid w:val="006E1A83"/>
    <w:rsid w:val="006F2779"/>
    <w:rsid w:val="006F3CEE"/>
    <w:rsid w:val="007060FC"/>
    <w:rsid w:val="00707050"/>
    <w:rsid w:val="00721918"/>
    <w:rsid w:val="00741260"/>
    <w:rsid w:val="007732E7"/>
    <w:rsid w:val="0078333A"/>
    <w:rsid w:val="0078682E"/>
    <w:rsid w:val="007B075D"/>
    <w:rsid w:val="007E2283"/>
    <w:rsid w:val="007F0100"/>
    <w:rsid w:val="0081420B"/>
    <w:rsid w:val="00823ABE"/>
    <w:rsid w:val="00883AC1"/>
    <w:rsid w:val="008C4E62"/>
    <w:rsid w:val="008E493A"/>
    <w:rsid w:val="008E747F"/>
    <w:rsid w:val="0094505D"/>
    <w:rsid w:val="00957DE4"/>
    <w:rsid w:val="00970082"/>
    <w:rsid w:val="00996E6C"/>
    <w:rsid w:val="009B08B4"/>
    <w:rsid w:val="009C5E0F"/>
    <w:rsid w:val="009E75FF"/>
    <w:rsid w:val="00A24D2C"/>
    <w:rsid w:val="00A306F5"/>
    <w:rsid w:val="00A31820"/>
    <w:rsid w:val="00A3207C"/>
    <w:rsid w:val="00AA32E4"/>
    <w:rsid w:val="00AD07B9"/>
    <w:rsid w:val="00AD59DC"/>
    <w:rsid w:val="00AD7795"/>
    <w:rsid w:val="00B20FD6"/>
    <w:rsid w:val="00B22B4C"/>
    <w:rsid w:val="00B75762"/>
    <w:rsid w:val="00B85B18"/>
    <w:rsid w:val="00B91DE2"/>
    <w:rsid w:val="00B93542"/>
    <w:rsid w:val="00B94EA2"/>
    <w:rsid w:val="00BA03B0"/>
    <w:rsid w:val="00BB0A93"/>
    <w:rsid w:val="00BB23FC"/>
    <w:rsid w:val="00BD3D4E"/>
    <w:rsid w:val="00BF0341"/>
    <w:rsid w:val="00BF1465"/>
    <w:rsid w:val="00BF4745"/>
    <w:rsid w:val="00C84DF7"/>
    <w:rsid w:val="00C96337"/>
    <w:rsid w:val="00C96BED"/>
    <w:rsid w:val="00CA05F7"/>
    <w:rsid w:val="00CB44D2"/>
    <w:rsid w:val="00CC1F23"/>
    <w:rsid w:val="00CF188F"/>
    <w:rsid w:val="00CF1F70"/>
    <w:rsid w:val="00D350DE"/>
    <w:rsid w:val="00D36189"/>
    <w:rsid w:val="00D7100E"/>
    <w:rsid w:val="00D80C64"/>
    <w:rsid w:val="00D91733"/>
    <w:rsid w:val="00DE06F1"/>
    <w:rsid w:val="00E243EA"/>
    <w:rsid w:val="00E33A25"/>
    <w:rsid w:val="00E417F1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414EA"/>
    <w:rsid w:val="00F64167"/>
    <w:rsid w:val="00F6673B"/>
    <w:rsid w:val="00F77AAD"/>
    <w:rsid w:val="00F916C4"/>
    <w:rsid w:val="00F96E8A"/>
    <w:rsid w:val="00FB097B"/>
    <w:rsid w:val="00FB6135"/>
    <w:rsid w:val="00FC398A"/>
    <w:rsid w:val="00FE5386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A89BE96-5F94-4AE1-BF39-4EB91A16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1578</Words>
  <Characters>8996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28</cp:revision>
  <cp:lastPrinted>2026-03-30T07:12:00Z</cp:lastPrinted>
  <dcterms:created xsi:type="dcterms:W3CDTF">2021-06-28T12:08:00Z</dcterms:created>
  <dcterms:modified xsi:type="dcterms:W3CDTF">2026-04-20T06:38:00Z</dcterms:modified>
</cp:coreProperties>
</file>